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EB8242">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[械企通]国产第二类医疗器械注册电子化</w:t>
      </w:r>
    </w:p>
    <w:p w14:paraId="62F0E8E7">
      <w:pPr>
        <w:spacing w:line="560" w:lineRule="exact"/>
        <w:jc w:val="center"/>
        <w:rPr>
          <w:rFonts w:hint="eastAsia" w:ascii="CESI小标宋-GB2312" w:hAnsi="CESI小标宋-GB2312"/>
          <w:bCs/>
          <w:sz w:val="44"/>
          <w:szCs w:val="44"/>
        </w:rPr>
      </w:pPr>
      <w:r>
        <w:rPr>
          <w:rFonts w:hint="eastAsia" w:ascii="方正小标宋简体" w:eastAsia="方正小标宋简体"/>
          <w:sz w:val="44"/>
          <w:szCs w:val="44"/>
        </w:rPr>
        <w:t>申报功能详解（四）：系统功能模块简介</w:t>
      </w:r>
    </w:p>
    <w:p w14:paraId="4F23D855">
      <w:pPr>
        <w:rPr>
          <w:rFonts w:ascii="CESI仿宋-GB2312" w:hAnsi="CESI仿宋-GB2312"/>
          <w:sz w:val="32"/>
          <w:szCs w:val="32"/>
        </w:rPr>
      </w:pPr>
      <w:r>
        <w:rPr>
          <w:rFonts w:ascii="CESI仿宋-GB2312" w:hAnsi="CESI仿宋-GB2312"/>
          <w:sz w:val="32"/>
          <w:szCs w:val="32"/>
        </w:rPr>
        <w:t xml:space="preserve"> </w:t>
      </w:r>
    </w:p>
    <w:p w14:paraId="2D2F1CBB">
      <w:pPr>
        <w:ind w:firstLine="640" w:firstLineChars="200"/>
        <w:rPr>
          <w:rFonts w:hint="eastAsia" w:ascii="仿宋_GB2312" w:eastAsia="仿宋_GB2312"/>
          <w:kern w:val="0"/>
          <w:sz w:val="32"/>
          <w:szCs w:val="32"/>
          <w:shd w:val="clear" w:color="auto" w:fill="FFFFFF"/>
          <w:lang w:eastAsia="zh-CN"/>
        </w:rPr>
      </w:pPr>
      <w:r>
        <w:rPr>
          <w:rFonts w:hint="eastAsia" w:ascii="仿宋_GB2312" w:eastAsia="仿宋_GB2312"/>
          <w:kern w:val="0"/>
          <w:sz w:val="32"/>
          <w:szCs w:val="32"/>
          <w:shd w:val="clear" w:color="auto" w:fill="FFFFFF"/>
        </w:rPr>
        <w:t>为持续优化首都医疗器械产业营商环境，提高政务服务效率，北京市药品监督管理局于2024年11月上线新版行政许可系统，通过在系统中嵌入受理前服务、补正资料预审查等创新功能，成功缩短了申请人各类事项办理周期。为进一步优化医疗器械审评审批服务，提升申请人注册申报效率，市器械审查中心对申请人咨询较多的电子化申报问题进行了总结归纳。结合梳理情况，本文将重点详解</w:t>
      </w:r>
      <w:r>
        <w:rPr>
          <w:rFonts w:hint="eastAsia" w:ascii="仿宋_GB2312" w:eastAsia="仿宋_GB2312"/>
          <w:kern w:val="0"/>
          <w:sz w:val="32"/>
          <w:szCs w:val="32"/>
          <w:shd w:val="clear" w:color="auto" w:fill="FFFFFF"/>
          <w:lang w:eastAsia="zh-CN"/>
        </w:rPr>
        <w:t>“</w:t>
      </w:r>
      <w:r>
        <w:rPr>
          <w:rFonts w:hint="eastAsia" w:ascii="仿宋_GB2312" w:eastAsia="仿宋_GB2312"/>
          <w:kern w:val="0"/>
          <w:sz w:val="32"/>
          <w:szCs w:val="32"/>
          <w:shd w:val="clear" w:color="auto" w:fill="FFFFFF"/>
          <w:lang w:val="en-US" w:eastAsia="zh-CN"/>
        </w:rPr>
        <w:t>申报系统模块的功能”。</w:t>
      </w:r>
    </w:p>
    <w:p w14:paraId="5E1854FD">
      <w:pPr>
        <w:numPr>
          <w:ilvl w:val="0"/>
          <w:numId w:val="1"/>
        </w:numPr>
        <w:rPr>
          <w:rFonts w:hint="eastAsia"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模块功能</w:t>
      </w:r>
    </w:p>
    <w:p w14:paraId="38756EB1">
      <w:pPr>
        <w:numPr>
          <w:ilvl w:val="0"/>
          <w:numId w:val="2"/>
        </w:numPr>
        <w:rPr>
          <w:rFonts w:hint="eastAsia"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主体信息</w:t>
      </w:r>
    </w:p>
    <w:p w14:paraId="164E3E48">
      <w:pPr>
        <w:numPr>
          <w:ilvl w:val="0"/>
          <w:numId w:val="0"/>
        </w:numPr>
        <w:rPr>
          <w:rFonts w:hint="default"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1.1在</w:t>
      </w:r>
      <w:r>
        <w:rPr>
          <w:rFonts w:hint="default" w:ascii="仿宋_GB2312" w:eastAsia="仿宋_GB2312"/>
          <w:kern w:val="0"/>
          <w:sz w:val="32"/>
          <w:szCs w:val="32"/>
          <w:shd w:val="clear" w:color="auto" w:fill="FFFFFF"/>
          <w:lang w:val="en-US" w:eastAsia="zh-CN"/>
        </w:rPr>
        <w:t>主体信息</w:t>
      </w:r>
      <w:r>
        <w:rPr>
          <w:rFonts w:hint="eastAsia" w:ascii="仿宋_GB2312" w:eastAsia="仿宋_GB2312"/>
          <w:kern w:val="0"/>
          <w:sz w:val="32"/>
          <w:szCs w:val="32"/>
          <w:shd w:val="clear" w:color="auto" w:fill="FFFFFF"/>
          <w:lang w:val="en-US" w:eastAsia="zh-CN"/>
        </w:rPr>
        <w:t>“</w:t>
      </w:r>
      <w:r>
        <w:rPr>
          <w:rFonts w:hint="default" w:ascii="仿宋_GB2312" w:eastAsia="仿宋_GB2312"/>
          <w:kern w:val="0"/>
          <w:sz w:val="32"/>
          <w:szCs w:val="32"/>
          <w:shd w:val="clear" w:color="auto" w:fill="FFFFFF"/>
          <w:lang w:val="en-US" w:eastAsia="zh-CN"/>
        </w:rPr>
        <w:t>主体信息</w:t>
      </w:r>
      <w:r>
        <w:rPr>
          <w:rFonts w:hint="eastAsia" w:ascii="仿宋_GB2312" w:eastAsia="仿宋_GB2312"/>
          <w:kern w:val="0"/>
          <w:sz w:val="32"/>
          <w:szCs w:val="32"/>
          <w:shd w:val="clear" w:color="auto" w:fill="FFFFFF"/>
          <w:lang w:val="en-US" w:eastAsia="zh-CN"/>
        </w:rPr>
        <w:t>”</w:t>
      </w:r>
      <w:r>
        <w:rPr>
          <w:rFonts w:hint="default" w:ascii="仿宋_GB2312" w:eastAsia="仿宋_GB2312"/>
          <w:kern w:val="0"/>
          <w:sz w:val="32"/>
          <w:szCs w:val="32"/>
          <w:shd w:val="clear" w:color="auto" w:fill="FFFFFF"/>
          <w:lang w:val="en-US" w:eastAsia="zh-CN"/>
        </w:rPr>
        <w:t>菜单</w:t>
      </w:r>
      <w:r>
        <w:rPr>
          <w:rFonts w:hint="eastAsia" w:ascii="仿宋_GB2312" w:eastAsia="仿宋_GB2312"/>
          <w:kern w:val="0"/>
          <w:sz w:val="32"/>
          <w:szCs w:val="32"/>
          <w:shd w:val="clear" w:color="auto" w:fill="FFFFFF"/>
          <w:lang w:val="en-US" w:eastAsia="zh-CN"/>
        </w:rPr>
        <w:t>栏准</w:t>
      </w:r>
      <w:bookmarkStart w:id="0" w:name="_GoBack"/>
      <w:bookmarkEnd w:id="0"/>
      <w:r>
        <w:rPr>
          <w:rFonts w:hint="default" w:ascii="仿宋_GB2312" w:eastAsia="仿宋_GB2312"/>
          <w:kern w:val="0"/>
          <w:sz w:val="32"/>
          <w:szCs w:val="32"/>
          <w:shd w:val="clear" w:color="auto" w:fill="FFFFFF"/>
          <w:lang w:val="en-US" w:eastAsia="zh-CN"/>
        </w:rPr>
        <w:t>确填写</w:t>
      </w:r>
      <w:r>
        <w:rPr>
          <w:rFonts w:hint="eastAsia" w:ascii="仿宋_GB2312" w:eastAsia="仿宋_GB2312"/>
          <w:kern w:val="0"/>
          <w:sz w:val="32"/>
          <w:szCs w:val="32"/>
          <w:shd w:val="clear" w:color="auto" w:fill="FFFFFF"/>
          <w:lang w:val="en-US" w:eastAsia="zh-CN"/>
        </w:rPr>
        <w:t>包括住所、社会信用代码、法定代表人等</w:t>
      </w:r>
      <w:r>
        <w:rPr>
          <w:rFonts w:hint="default" w:ascii="仿宋_GB2312" w:eastAsia="仿宋_GB2312"/>
          <w:kern w:val="0"/>
          <w:sz w:val="32"/>
          <w:szCs w:val="32"/>
          <w:shd w:val="clear" w:color="auto" w:fill="FFFFFF"/>
          <w:lang w:val="en-US" w:eastAsia="zh-CN"/>
        </w:rPr>
        <w:t>企业信息</w:t>
      </w:r>
      <w:r>
        <w:rPr>
          <w:rFonts w:hint="eastAsia" w:ascii="仿宋_GB2312" w:eastAsia="仿宋_GB2312"/>
          <w:kern w:val="0"/>
          <w:sz w:val="32"/>
          <w:szCs w:val="32"/>
          <w:shd w:val="clear" w:color="auto" w:fill="FFFFFF"/>
          <w:lang w:val="en-US" w:eastAsia="zh-CN"/>
        </w:rPr>
        <w:t>。</w:t>
      </w:r>
    </w:p>
    <w:p w14:paraId="3763C8BB">
      <w:pPr>
        <w:numPr>
          <w:ilvl w:val="0"/>
          <w:numId w:val="0"/>
        </w:numPr>
        <w:jc w:val="center"/>
        <w:rPr>
          <w:rFonts w:hint="eastAsia" w:ascii="仿宋_GB2312" w:eastAsia="仿宋_GB2312"/>
          <w:kern w:val="0"/>
          <w:sz w:val="32"/>
          <w:szCs w:val="32"/>
          <w:shd w:val="clear" w:color="auto" w:fill="FFFFFF"/>
          <w:lang w:eastAsia="zh-CN"/>
        </w:rPr>
      </w:pPr>
      <w:r>
        <w:drawing>
          <wp:inline distT="0" distB="0" distL="114300" distR="114300">
            <wp:extent cx="5274310" cy="2737485"/>
            <wp:effectExtent l="0" t="0" r="8890"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5274310" cy="2737485"/>
                    </a:xfrm>
                    <a:prstGeom prst="rect">
                      <a:avLst/>
                    </a:prstGeom>
                    <a:noFill/>
                    <a:ln>
                      <a:noFill/>
                    </a:ln>
                  </pic:spPr>
                </pic:pic>
              </a:graphicData>
            </a:graphic>
          </wp:inline>
        </w:drawing>
      </w:r>
    </w:p>
    <w:p w14:paraId="1D95A8C8">
      <w:pPr>
        <w:numPr>
          <w:ilvl w:val="0"/>
          <w:numId w:val="0"/>
        </w:numPr>
        <w:rPr>
          <w:rFonts w:hint="default"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1.2</w:t>
      </w:r>
      <w:r>
        <w:rPr>
          <w:rFonts w:hint="default" w:ascii="仿宋_GB2312" w:eastAsia="仿宋_GB2312"/>
          <w:kern w:val="0"/>
          <w:sz w:val="32"/>
          <w:szCs w:val="32"/>
          <w:shd w:val="clear" w:color="auto" w:fill="FFFFFF"/>
          <w:lang w:val="en-US" w:eastAsia="zh-CN"/>
        </w:rPr>
        <w:t>在主体信息</w:t>
      </w:r>
      <w:r>
        <w:rPr>
          <w:rFonts w:hint="eastAsia" w:ascii="仿宋_GB2312" w:eastAsia="仿宋_GB2312"/>
          <w:kern w:val="0"/>
          <w:sz w:val="32"/>
          <w:szCs w:val="32"/>
          <w:shd w:val="clear" w:color="auto" w:fill="FFFFFF"/>
          <w:lang w:val="en-US" w:eastAsia="zh-CN"/>
        </w:rPr>
        <w:t>“</w:t>
      </w:r>
      <w:r>
        <w:rPr>
          <w:rFonts w:hint="default" w:ascii="仿宋_GB2312" w:eastAsia="仿宋_GB2312"/>
          <w:kern w:val="0"/>
          <w:sz w:val="32"/>
          <w:szCs w:val="32"/>
          <w:shd w:val="clear" w:color="auto" w:fill="FFFFFF"/>
          <w:lang w:val="en-US" w:eastAsia="zh-CN"/>
        </w:rPr>
        <w:t>人员管理</w:t>
      </w:r>
      <w:r>
        <w:rPr>
          <w:rFonts w:hint="eastAsia" w:ascii="仿宋_GB2312" w:eastAsia="仿宋_GB2312"/>
          <w:kern w:val="0"/>
          <w:sz w:val="32"/>
          <w:szCs w:val="32"/>
          <w:shd w:val="clear" w:color="auto" w:fill="FFFFFF"/>
          <w:lang w:val="en-US" w:eastAsia="zh-CN"/>
        </w:rPr>
        <w:t>”菜单栏完整</w:t>
      </w:r>
      <w:r>
        <w:rPr>
          <w:rFonts w:hint="default" w:ascii="仿宋_GB2312" w:eastAsia="仿宋_GB2312"/>
          <w:kern w:val="0"/>
          <w:sz w:val="32"/>
          <w:szCs w:val="32"/>
          <w:shd w:val="clear" w:color="auto" w:fill="FFFFFF"/>
          <w:lang w:val="en-US" w:eastAsia="zh-CN"/>
        </w:rPr>
        <w:t>填写组织架构人员信息</w:t>
      </w:r>
      <w:r>
        <w:rPr>
          <w:rFonts w:hint="eastAsia" w:ascii="仿宋_GB2312" w:eastAsia="仿宋_GB2312"/>
          <w:kern w:val="0"/>
          <w:sz w:val="32"/>
          <w:szCs w:val="32"/>
          <w:shd w:val="clear" w:color="auto" w:fill="FFFFFF"/>
          <w:lang w:val="en-US" w:eastAsia="zh-CN"/>
        </w:rPr>
        <w:t>。</w:t>
      </w:r>
    </w:p>
    <w:p w14:paraId="1DC994F6">
      <w:pPr>
        <w:numPr>
          <w:ilvl w:val="0"/>
          <w:numId w:val="0"/>
        </w:numPr>
        <w:jc w:val="center"/>
        <w:rPr>
          <w:rFonts w:hint="eastAsia" w:eastAsia="宋体"/>
          <w:lang w:eastAsia="zh-CN"/>
        </w:rPr>
      </w:pPr>
      <w:r>
        <w:drawing>
          <wp:inline distT="0" distB="0" distL="114300" distR="114300">
            <wp:extent cx="5266690" cy="1988185"/>
            <wp:effectExtent l="0" t="0" r="381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6690" cy="1988185"/>
                    </a:xfrm>
                    <a:prstGeom prst="rect">
                      <a:avLst/>
                    </a:prstGeom>
                    <a:noFill/>
                    <a:ln>
                      <a:noFill/>
                    </a:ln>
                  </pic:spPr>
                </pic:pic>
              </a:graphicData>
            </a:graphic>
          </wp:inline>
        </w:drawing>
      </w:r>
    </w:p>
    <w:p w14:paraId="32EC5791">
      <w:pPr>
        <w:numPr>
          <w:ilvl w:val="0"/>
          <w:numId w:val="0"/>
        </w:numPr>
        <w:jc w:val="left"/>
        <w:rPr>
          <w:rFonts w:hint="eastAsia" w:eastAsia="宋体"/>
          <w:lang w:eastAsia="zh-CN"/>
        </w:rPr>
      </w:pPr>
      <w:r>
        <w:rPr>
          <w:rFonts w:hint="eastAsia" w:ascii="仿宋_GB2312" w:eastAsia="仿宋_GB2312"/>
          <w:kern w:val="0"/>
          <w:sz w:val="32"/>
          <w:szCs w:val="32"/>
          <w:shd w:val="clear" w:color="auto" w:fill="FFFFFF"/>
          <w:lang w:val="en-US" w:eastAsia="zh-CN"/>
        </w:rPr>
        <w:t>1.3在“二类产品企业信息”菜单栏填写企业厂房等主体信息资料。</w:t>
      </w:r>
      <w:r>
        <w:rPr>
          <w:rFonts w:hint="eastAsia" w:eastAsia="宋体"/>
          <w:lang w:eastAsia="zh-CN"/>
        </w:rPr>
        <w:drawing>
          <wp:inline distT="0" distB="0" distL="114300" distR="114300">
            <wp:extent cx="5270500" cy="2445385"/>
            <wp:effectExtent l="0" t="0" r="0" b="5715"/>
            <wp:docPr id="4" name="图片 4" descr="80ee275808a69eba1b70fb067d22cab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0ee275808a69eba1b70fb067d22cab7_"/>
                    <pic:cNvPicPr>
                      <a:picLocks noChangeAspect="1"/>
                    </pic:cNvPicPr>
                  </pic:nvPicPr>
                  <pic:blipFill>
                    <a:blip r:embed="rId8"/>
                    <a:stretch>
                      <a:fillRect/>
                    </a:stretch>
                  </pic:blipFill>
                  <pic:spPr>
                    <a:xfrm>
                      <a:off x="0" y="0"/>
                      <a:ext cx="5270500" cy="2445385"/>
                    </a:xfrm>
                    <a:prstGeom prst="rect">
                      <a:avLst/>
                    </a:prstGeom>
                  </pic:spPr>
                </pic:pic>
              </a:graphicData>
            </a:graphic>
          </wp:inline>
        </w:drawing>
      </w:r>
    </w:p>
    <w:p w14:paraId="54619E54">
      <w:pPr>
        <w:numPr>
          <w:ilvl w:val="0"/>
          <w:numId w:val="2"/>
        </w:numPr>
        <w:rPr>
          <w:rFonts w:hint="eastAsia"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我的文档</w:t>
      </w:r>
    </w:p>
    <w:p w14:paraId="694EA7EB">
      <w:pPr>
        <w:numPr>
          <w:ilvl w:val="0"/>
          <w:numId w:val="0"/>
        </w:numPr>
        <w:rPr>
          <w:rFonts w:hint="default"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在“我的文档”菜单栏企业端可查看主体信息资料等相关内容。</w:t>
      </w:r>
    </w:p>
    <w:p w14:paraId="2FFDA4FF">
      <w:pPr>
        <w:numPr>
          <w:ilvl w:val="0"/>
          <w:numId w:val="0"/>
        </w:numPr>
        <w:jc w:val="center"/>
        <w:rPr>
          <w:rFonts w:hint="eastAsia"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drawing>
          <wp:inline distT="0" distB="0" distL="114300" distR="114300">
            <wp:extent cx="5268595" cy="1871980"/>
            <wp:effectExtent l="0" t="0" r="1905" b="7620"/>
            <wp:docPr id="11" name="图片 11" descr="7d05b14f6e476c0e1ba42f154dbbf62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d05b14f6e476c0e1ba42f154dbbf62e_"/>
                    <pic:cNvPicPr>
                      <a:picLocks noChangeAspect="1"/>
                    </pic:cNvPicPr>
                  </pic:nvPicPr>
                  <pic:blipFill>
                    <a:blip r:embed="rId9"/>
                    <a:stretch>
                      <a:fillRect/>
                    </a:stretch>
                  </pic:blipFill>
                  <pic:spPr>
                    <a:xfrm>
                      <a:off x="0" y="0"/>
                      <a:ext cx="5268595" cy="1871980"/>
                    </a:xfrm>
                    <a:prstGeom prst="rect">
                      <a:avLst/>
                    </a:prstGeom>
                  </pic:spPr>
                </pic:pic>
              </a:graphicData>
            </a:graphic>
          </wp:inline>
        </w:drawing>
      </w:r>
    </w:p>
    <w:p w14:paraId="3EE2226A">
      <w:pPr>
        <w:numPr>
          <w:ilvl w:val="0"/>
          <w:numId w:val="2"/>
        </w:numPr>
        <w:rPr>
          <w:rFonts w:hint="default"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我的申请</w:t>
      </w:r>
    </w:p>
    <w:p w14:paraId="78909480">
      <w:pPr>
        <w:numPr>
          <w:ilvl w:val="0"/>
          <w:numId w:val="0"/>
        </w:numPr>
        <w:rPr>
          <w:rFonts w:hint="eastAsia"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3.1受理前撤回</w:t>
      </w:r>
    </w:p>
    <w:p w14:paraId="4C080A3F">
      <w:pPr>
        <w:numPr>
          <w:ilvl w:val="0"/>
          <w:numId w:val="0"/>
        </w:numPr>
        <w:rPr>
          <w:rFonts w:hint="default"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若在受理前需要撤回注册申报资料，可在“在办申请”菜单栏中点击“撤回”按钮。</w:t>
      </w:r>
    </w:p>
    <w:p w14:paraId="307F81A2">
      <w:pPr>
        <w:numPr>
          <w:ilvl w:val="0"/>
          <w:numId w:val="0"/>
        </w:numPr>
        <w:jc w:val="center"/>
        <w:rPr>
          <w:rFonts w:hint="eastAsia" w:eastAsia="宋体"/>
          <w:lang w:eastAsia="zh-CN"/>
        </w:rPr>
      </w:pPr>
      <w:r>
        <w:drawing>
          <wp:inline distT="0" distB="0" distL="114300" distR="114300">
            <wp:extent cx="5262245" cy="2293620"/>
            <wp:effectExtent l="0" t="0" r="8255" b="50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5262245" cy="2293620"/>
                    </a:xfrm>
                    <a:prstGeom prst="rect">
                      <a:avLst/>
                    </a:prstGeom>
                    <a:noFill/>
                    <a:ln>
                      <a:noFill/>
                    </a:ln>
                  </pic:spPr>
                </pic:pic>
              </a:graphicData>
            </a:graphic>
          </wp:inline>
        </w:drawing>
      </w:r>
    </w:p>
    <w:p w14:paraId="76703B10">
      <w:pPr>
        <w:numPr>
          <w:ilvl w:val="0"/>
          <w:numId w:val="0"/>
        </w:numPr>
        <w:rPr>
          <w:rFonts w:hint="default"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3.2补正资料</w:t>
      </w:r>
    </w:p>
    <w:p w14:paraId="759567C8">
      <w:pPr>
        <w:numPr>
          <w:ilvl w:val="0"/>
          <w:numId w:val="0"/>
        </w:numPr>
        <w:rPr>
          <w:rFonts w:hint="default"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注册申报资料受理后若需资料补正，可通过“在办申请”菜单栏查看补正通知书。</w:t>
      </w:r>
    </w:p>
    <w:p w14:paraId="09C45C50">
      <w:pPr>
        <w:numPr>
          <w:ilvl w:val="0"/>
          <w:numId w:val="0"/>
        </w:numPr>
        <w:jc w:val="center"/>
        <w:rPr>
          <w:rFonts w:hint="eastAsia" w:eastAsia="宋体"/>
          <w:lang w:eastAsia="zh-CN"/>
        </w:rPr>
      </w:pPr>
      <w:r>
        <w:drawing>
          <wp:inline distT="0" distB="0" distL="114300" distR="114300">
            <wp:extent cx="5264785" cy="2079625"/>
            <wp:effectExtent l="0" t="0" r="5715" b="317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1"/>
                    <a:stretch>
                      <a:fillRect/>
                    </a:stretch>
                  </pic:blipFill>
                  <pic:spPr>
                    <a:xfrm>
                      <a:off x="0" y="0"/>
                      <a:ext cx="5264785" cy="2079625"/>
                    </a:xfrm>
                    <a:prstGeom prst="rect">
                      <a:avLst/>
                    </a:prstGeom>
                    <a:noFill/>
                    <a:ln>
                      <a:noFill/>
                    </a:ln>
                  </pic:spPr>
                </pic:pic>
              </a:graphicData>
            </a:graphic>
          </wp:inline>
        </w:drawing>
      </w:r>
    </w:p>
    <w:p w14:paraId="1F9492F2">
      <w:pPr>
        <w:numPr>
          <w:ilvl w:val="0"/>
          <w:numId w:val="0"/>
        </w:numPr>
        <w:rPr>
          <w:rFonts w:hint="eastAsia"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3.3历史申请</w:t>
      </w:r>
    </w:p>
    <w:p w14:paraId="7A524CCB">
      <w:pPr>
        <w:numPr>
          <w:ilvl w:val="0"/>
          <w:numId w:val="0"/>
        </w:numPr>
        <w:rPr>
          <w:rFonts w:hint="default"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在“历史申请”菜单栏可查看历次申报事项。</w:t>
      </w:r>
    </w:p>
    <w:p w14:paraId="448B1340">
      <w:pPr>
        <w:numPr>
          <w:ilvl w:val="0"/>
          <w:numId w:val="0"/>
        </w:numPr>
        <w:jc w:val="both"/>
        <w:rPr>
          <w:rFonts w:hint="default"/>
          <w:lang w:val="en-US" w:eastAsia="zh-CN"/>
        </w:rPr>
      </w:pPr>
      <w:r>
        <w:drawing>
          <wp:inline distT="0" distB="0" distL="114300" distR="114300">
            <wp:extent cx="5272405" cy="2425700"/>
            <wp:effectExtent l="0" t="0" r="10795"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2"/>
                    <a:stretch>
                      <a:fillRect/>
                    </a:stretch>
                  </pic:blipFill>
                  <pic:spPr>
                    <a:xfrm>
                      <a:off x="0" y="0"/>
                      <a:ext cx="5272405" cy="2425700"/>
                    </a:xfrm>
                    <a:prstGeom prst="rect">
                      <a:avLst/>
                    </a:prstGeom>
                    <a:noFill/>
                    <a:ln>
                      <a:noFill/>
                    </a:ln>
                  </pic:spPr>
                </pic:pic>
              </a:graphicData>
            </a:graphic>
          </wp:inline>
        </w:drawing>
      </w:r>
    </w:p>
    <w:p w14:paraId="0B582F22">
      <w:pPr>
        <w:numPr>
          <w:ilvl w:val="0"/>
          <w:numId w:val="2"/>
        </w:numPr>
        <w:rPr>
          <w:rFonts w:hint="default"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消息提醒</w:t>
      </w:r>
    </w:p>
    <w:p w14:paraId="22D36698">
      <w:pPr>
        <w:numPr>
          <w:ilvl w:val="0"/>
          <w:numId w:val="0"/>
        </w:numPr>
        <w:rPr>
          <w:rFonts w:hint="eastAsia"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受理通知打开详情通过“消息提醒”菜单栏可以查看受理通知书；</w:t>
      </w:r>
    </w:p>
    <w:p w14:paraId="1BA4535E">
      <w:pPr>
        <w:numPr>
          <w:ilvl w:val="0"/>
          <w:numId w:val="0"/>
        </w:numPr>
        <w:rPr>
          <w:rFonts w:hint="eastAsia"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办结通知打开详情通过“消息提醒”菜单栏可以查看结果。</w:t>
      </w:r>
    </w:p>
    <w:p w14:paraId="5F204545">
      <w:pPr>
        <w:numPr>
          <w:ilvl w:val="0"/>
          <w:numId w:val="0"/>
        </w:numPr>
        <w:rPr>
          <w:rFonts w:hint="eastAsia" w:eastAsia="宋体"/>
          <w:sz w:val="21"/>
          <w:lang w:eastAsia="zh-CN"/>
        </w:rPr>
      </w:pPr>
      <w:r>
        <w:drawing>
          <wp:inline distT="0" distB="0" distL="114300" distR="114300">
            <wp:extent cx="5266690" cy="23749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rcRect b="6172"/>
                    <a:stretch>
                      <a:fillRect/>
                    </a:stretch>
                  </pic:blipFill>
                  <pic:spPr>
                    <a:xfrm>
                      <a:off x="0" y="0"/>
                      <a:ext cx="5266690" cy="2374900"/>
                    </a:xfrm>
                    <a:prstGeom prst="rect">
                      <a:avLst/>
                    </a:prstGeom>
                    <a:noFill/>
                    <a:ln>
                      <a:noFill/>
                    </a:ln>
                  </pic:spPr>
                </pic:pic>
              </a:graphicData>
            </a:graphic>
          </wp:inline>
        </w:drawing>
      </w:r>
    </w:p>
    <w:p w14:paraId="0CC78B8C">
      <w:pPr>
        <w:numPr>
          <w:ilvl w:val="0"/>
          <w:numId w:val="2"/>
        </w:numPr>
        <w:rPr>
          <w:rFonts w:hint="eastAsia"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证书查询</w:t>
      </w:r>
    </w:p>
    <w:p w14:paraId="0D22ED89">
      <w:pPr>
        <w:numPr>
          <w:ilvl w:val="0"/>
          <w:numId w:val="0"/>
        </w:numPr>
        <w:rPr>
          <w:rFonts w:hint="default"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通过我的证照“证书查询”可查看相关所需证件。</w:t>
      </w:r>
    </w:p>
    <w:p w14:paraId="78619DB6">
      <w:pPr>
        <w:numPr>
          <w:ilvl w:val="0"/>
          <w:numId w:val="0"/>
        </w:numPr>
        <w:jc w:val="center"/>
        <w:rPr>
          <w:rFonts w:hint="eastAsia" w:eastAsia="宋体"/>
          <w:lang w:eastAsia="zh-CN"/>
        </w:rPr>
      </w:pPr>
      <w:r>
        <w:rPr>
          <w:rFonts w:hint="eastAsia" w:eastAsia="宋体"/>
          <w:lang w:eastAsia="zh-CN"/>
        </w:rPr>
        <w:drawing>
          <wp:inline distT="0" distB="0" distL="114300" distR="114300">
            <wp:extent cx="5262245" cy="2105025"/>
            <wp:effectExtent l="0" t="0" r="8255" b="3175"/>
            <wp:docPr id="2" name="图片 2" descr="259825bcadd4cb06944f9af2da0a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59825bcadd4cb06944f9af2da0a4f0"/>
                    <pic:cNvPicPr>
                      <a:picLocks noChangeAspect="1"/>
                    </pic:cNvPicPr>
                  </pic:nvPicPr>
                  <pic:blipFill>
                    <a:blip r:embed="rId14"/>
                    <a:stretch>
                      <a:fillRect/>
                    </a:stretch>
                  </pic:blipFill>
                  <pic:spPr>
                    <a:xfrm>
                      <a:off x="0" y="0"/>
                      <a:ext cx="5262245" cy="2105025"/>
                    </a:xfrm>
                    <a:prstGeom prst="rect">
                      <a:avLst/>
                    </a:prstGeom>
                  </pic:spPr>
                </pic:pic>
              </a:graphicData>
            </a:graphic>
          </wp:inline>
        </w:drawing>
      </w:r>
    </w:p>
    <w:p w14:paraId="3475299C">
      <w:pPr>
        <w:numPr>
          <w:ilvl w:val="0"/>
          <w:numId w:val="2"/>
        </w:numPr>
        <w:rPr>
          <w:rFonts w:hint="default"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通知公告</w:t>
      </w:r>
    </w:p>
    <w:p w14:paraId="5784F36D">
      <w:pPr>
        <w:numPr>
          <w:ilvl w:val="0"/>
          <w:numId w:val="0"/>
        </w:numPr>
        <w:rPr>
          <w:rFonts w:hint="default"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“通知公告”菜单栏查看发布的相关通知。</w:t>
      </w:r>
    </w:p>
    <w:p w14:paraId="6E8BD343">
      <w:pPr>
        <w:jc w:val="center"/>
        <w:rPr>
          <w:rFonts w:hint="eastAsia" w:eastAsia="宋体"/>
          <w:lang w:eastAsia="zh-CN"/>
        </w:rPr>
      </w:pPr>
      <w:r>
        <w:rPr>
          <w:rFonts w:hint="eastAsia" w:eastAsia="宋体"/>
          <w:lang w:eastAsia="zh-CN"/>
        </w:rPr>
        <w:drawing>
          <wp:inline distT="0" distB="0" distL="114300" distR="114300">
            <wp:extent cx="5266690" cy="2197100"/>
            <wp:effectExtent l="0" t="0" r="3810" b="0"/>
            <wp:docPr id="12" name="图片 12" descr="9db231d520801f36a9997b243aadc8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db231d520801f36a9997b243aadc815_"/>
                    <pic:cNvPicPr>
                      <a:picLocks noChangeAspect="1"/>
                    </pic:cNvPicPr>
                  </pic:nvPicPr>
                  <pic:blipFill>
                    <a:blip r:embed="rId15"/>
                    <a:stretch>
                      <a:fillRect/>
                    </a:stretch>
                  </pic:blipFill>
                  <pic:spPr>
                    <a:xfrm>
                      <a:off x="0" y="0"/>
                      <a:ext cx="5266690" cy="2197100"/>
                    </a:xfrm>
                    <a:prstGeom prst="rect">
                      <a:avLst/>
                    </a:prstGeom>
                  </pic:spPr>
                </pic:pic>
              </a:graphicData>
            </a:graphic>
          </wp:inline>
        </w:drawing>
      </w:r>
    </w:p>
    <w:p w14:paraId="663FC522">
      <w:pPr>
        <w:numPr>
          <w:ilvl w:val="0"/>
          <w:numId w:val="2"/>
        </w:numPr>
        <w:rPr>
          <w:rFonts w:hint="eastAsia"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帮助中心</w:t>
      </w:r>
    </w:p>
    <w:p w14:paraId="1443DFCE">
      <w:pPr>
        <w:numPr>
          <w:ilvl w:val="0"/>
          <w:numId w:val="0"/>
        </w:numPr>
        <w:rPr>
          <w:rFonts w:hint="default"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t>“帮助中心”菜单栏可查看相关操作说明及下载软件。</w:t>
      </w:r>
    </w:p>
    <w:p w14:paraId="1F8B8BFA">
      <w:pPr>
        <w:numPr>
          <w:ilvl w:val="0"/>
          <w:numId w:val="0"/>
        </w:numPr>
        <w:rPr>
          <w:rFonts w:hint="eastAsia" w:ascii="仿宋_GB2312" w:eastAsia="仿宋_GB2312"/>
          <w:kern w:val="0"/>
          <w:sz w:val="32"/>
          <w:szCs w:val="32"/>
          <w:shd w:val="clear" w:color="auto" w:fill="FFFFFF"/>
          <w:lang w:val="en-US" w:eastAsia="zh-CN"/>
        </w:rPr>
      </w:pPr>
      <w:r>
        <w:rPr>
          <w:rFonts w:hint="eastAsia" w:ascii="仿宋_GB2312" w:eastAsia="仿宋_GB2312"/>
          <w:kern w:val="0"/>
          <w:sz w:val="32"/>
          <w:szCs w:val="32"/>
          <w:shd w:val="clear" w:color="auto" w:fill="FFFFFF"/>
          <w:lang w:val="en-US" w:eastAsia="zh-CN"/>
        </w:rPr>
        <w:drawing>
          <wp:inline distT="0" distB="0" distL="114300" distR="114300">
            <wp:extent cx="5272405" cy="2472690"/>
            <wp:effectExtent l="0" t="0" r="10795" b="3810"/>
            <wp:docPr id="8" name="图片 8" descr="93af51f1e8a5abd663d3cf82248c865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3af51f1e8a5abd663d3cf82248c8651_"/>
                    <pic:cNvPicPr>
                      <a:picLocks noChangeAspect="1"/>
                    </pic:cNvPicPr>
                  </pic:nvPicPr>
                  <pic:blipFill>
                    <a:blip r:embed="rId16"/>
                    <a:stretch>
                      <a:fillRect/>
                    </a:stretch>
                  </pic:blipFill>
                  <pic:spPr>
                    <a:xfrm>
                      <a:off x="0" y="0"/>
                      <a:ext cx="5272405" cy="2472690"/>
                    </a:xfrm>
                    <a:prstGeom prst="rect">
                      <a:avLst/>
                    </a:prstGeom>
                  </pic:spPr>
                </pic:pic>
              </a:graphicData>
            </a:graphic>
          </wp:inline>
        </w:drawing>
      </w:r>
    </w:p>
    <w:p w14:paraId="76FE79B7">
      <w:pPr>
        <w:jc w:val="both"/>
        <w:rPr>
          <w:rFonts w:hint="eastAsia" w:eastAsia="宋体"/>
          <w:lang w:val="en-US" w:eastAsia="zh-CN"/>
        </w:rPr>
      </w:pPr>
    </w:p>
    <w:p w14:paraId="79899279">
      <w:pPr>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lang w:val="en-US" w:eastAsia="zh-CN"/>
        </w:rPr>
        <w:t>二</w:t>
      </w:r>
      <w:r>
        <w:rPr>
          <w:rFonts w:hint="eastAsia" w:ascii="仿宋_GB2312" w:eastAsia="仿宋_GB2312"/>
          <w:kern w:val="0"/>
          <w:sz w:val="32"/>
          <w:szCs w:val="32"/>
          <w:shd w:val="clear" w:color="auto" w:fill="FFFFFF"/>
        </w:rPr>
        <w:t>、服务支持</w:t>
      </w:r>
    </w:p>
    <w:p w14:paraId="2DC52A5D">
      <w:pPr>
        <w:ind w:firstLine="640" w:firstLineChars="200"/>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1. 系统操作疑问，请咨询服务热线：400-900-1866（工作日9:00-17:30）</w:t>
      </w:r>
    </w:p>
    <w:p w14:paraId="7FF6F5BE">
      <w:pPr>
        <w:ind w:firstLine="640" w:firstLineChars="200"/>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2. 提交材料内容疑问，请咨询服务热线：010-55527147（工作日9:00-17:30）</w:t>
      </w:r>
    </w:p>
    <w:p w14:paraId="262DE321">
      <w:pPr>
        <w:ind w:firstLine="640" w:firstLineChars="200"/>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3. 其他方式：京通小程序搜索</w:t>
      </w:r>
      <w:r>
        <w:rPr>
          <w:rFonts w:hint="eastAsia" w:ascii="仿宋_GB2312" w:eastAsia="仿宋_GB2312"/>
          <w:kern w:val="0"/>
          <w:sz w:val="32"/>
          <w:szCs w:val="32"/>
          <w:shd w:val="clear" w:color="auto" w:fill="FFFFFF"/>
          <w:lang w:eastAsia="zh-CN"/>
        </w:rPr>
        <w:t>“</w:t>
      </w:r>
      <w:r>
        <w:rPr>
          <w:rFonts w:hint="eastAsia" w:ascii="仿宋_GB2312" w:eastAsia="仿宋_GB2312"/>
          <w:kern w:val="0"/>
          <w:sz w:val="32"/>
          <w:szCs w:val="32"/>
          <w:shd w:val="clear" w:color="auto" w:fill="FFFFFF"/>
          <w:lang w:val="en-US" w:eastAsia="zh-CN"/>
        </w:rPr>
        <w:t>医疗器械审评咨询</w:t>
      </w:r>
      <w:r>
        <w:rPr>
          <w:rFonts w:hint="eastAsia" w:ascii="仿宋_GB2312" w:eastAsia="仿宋_GB2312"/>
          <w:kern w:val="0"/>
          <w:sz w:val="32"/>
          <w:szCs w:val="32"/>
          <w:shd w:val="clear" w:color="auto" w:fill="FFFFFF"/>
          <w:lang w:eastAsia="zh-CN"/>
        </w:rPr>
        <w:t>”，</w:t>
      </w:r>
      <w:r>
        <w:rPr>
          <w:rFonts w:hint="eastAsia" w:ascii="仿宋_GB2312" w:eastAsia="仿宋_GB2312"/>
          <w:kern w:val="0"/>
          <w:sz w:val="32"/>
          <w:szCs w:val="32"/>
          <w:shd w:val="clear" w:color="auto" w:fill="FFFFFF"/>
          <w:lang w:val="en-US" w:eastAsia="zh-CN"/>
        </w:rPr>
        <w:t>进入“</w:t>
      </w:r>
      <w:r>
        <w:rPr>
          <w:rFonts w:hint="eastAsia" w:ascii="仿宋_GB2312" w:eastAsia="仿宋_GB2312"/>
          <w:kern w:val="0"/>
          <w:sz w:val="32"/>
          <w:szCs w:val="32"/>
          <w:shd w:val="clear" w:color="auto" w:fill="FFFFFF"/>
        </w:rPr>
        <w:t>北京器审咨询和预约系统</w:t>
      </w:r>
      <w:r>
        <w:rPr>
          <w:rFonts w:hint="eastAsia" w:ascii="仿宋_GB2312" w:eastAsia="仿宋_GB2312"/>
          <w:kern w:val="0"/>
          <w:sz w:val="32"/>
          <w:szCs w:val="32"/>
          <w:shd w:val="clear" w:color="auto" w:fill="FFFFFF"/>
          <w:lang w:val="en-US" w:eastAsia="zh-CN"/>
        </w:rPr>
        <w:t>”</w:t>
      </w:r>
      <w:r>
        <w:rPr>
          <w:rFonts w:hint="eastAsia" w:ascii="仿宋_GB2312" w:eastAsia="仿宋_GB2312"/>
          <w:kern w:val="0"/>
          <w:sz w:val="32"/>
          <w:szCs w:val="32"/>
          <w:shd w:val="clear" w:color="auto" w:fill="FFFFFF"/>
        </w:rPr>
        <w:t>，选择网上问答咨询或预约现场沟通。</w:t>
      </w:r>
    </w:p>
    <w:p w14:paraId="28EFBA43">
      <w:pPr>
        <w:wordWrap w:val="0"/>
        <w:jc w:val="right"/>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 xml:space="preserve"> </w:t>
      </w:r>
    </w:p>
    <w:p w14:paraId="0FC9585C">
      <w:pPr>
        <w:wordWrap w:val="0"/>
        <w:jc w:val="right"/>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 xml:space="preserve"> </w:t>
      </w:r>
    </w:p>
    <w:p w14:paraId="3A4F87DB">
      <w:pPr>
        <w:wordWrap w:val="0"/>
        <w:jc w:val="right"/>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 xml:space="preserve"> </w:t>
      </w:r>
    </w:p>
    <w:p w14:paraId="181BAC83">
      <w:pPr>
        <w:wordWrap w:val="0"/>
        <w:rPr>
          <w:rFonts w:hint="eastAsia" w:ascii="仿宋_GB2312" w:eastAsia="仿宋_GB2312"/>
          <w:kern w:val="0"/>
          <w:sz w:val="32"/>
          <w:szCs w:val="32"/>
          <w:shd w:val="clear" w:color="auto" w:fill="FFFFFF"/>
        </w:rPr>
      </w:pPr>
      <w:r>
        <w:rPr>
          <w:rFonts w:hint="eastAsia" w:ascii="仿宋_GB2312" w:eastAsia="仿宋_GB2312"/>
          <w:kern w:val="0"/>
          <w:sz w:val="32"/>
          <w:szCs w:val="32"/>
          <w:shd w:val="clear" w:color="auto" w:fill="FFFFFF"/>
        </w:rPr>
        <w:t xml:space="preserve"> </w:t>
      </w:r>
    </w:p>
    <w:p w14:paraId="74D1BBAB">
      <w:pPr>
        <w:wordWrap w:val="0"/>
        <w:jc w:val="center"/>
        <w:rPr>
          <w:rFonts w:hint="eastAsia"/>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CESI小标宋-GB2312">
    <w:altName w:val="Calibri"/>
    <w:panose1 w:val="00000000000000000000"/>
    <w:charset w:val="00"/>
    <w:family w:val="auto"/>
    <w:pitch w:val="default"/>
    <w:sig w:usb0="00000000" w:usb1="00000000" w:usb2="00000000" w:usb3="00000000" w:csb0="00000000" w:csb1="00000000"/>
  </w:font>
  <w:font w:name="CESI仿宋-GB2312">
    <w:altName w:val="Calibri"/>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4AABF3"/>
    <w:multiLevelType w:val="singleLevel"/>
    <w:tmpl w:val="9D4AABF3"/>
    <w:lvl w:ilvl="0" w:tentative="0">
      <w:start w:val="1"/>
      <w:numFmt w:val="chineseCounting"/>
      <w:suff w:val="nothing"/>
      <w:lvlText w:val="%1、"/>
      <w:lvlJc w:val="left"/>
      <w:rPr>
        <w:rFonts w:hint="eastAsia"/>
      </w:rPr>
    </w:lvl>
  </w:abstractNum>
  <w:abstractNum w:abstractNumId="1">
    <w:nsid w:val="3FF37C2E"/>
    <w:multiLevelType w:val="singleLevel"/>
    <w:tmpl w:val="3FF37C2E"/>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E3C"/>
    <w:rsid w:val="00597E3C"/>
    <w:rsid w:val="005D05A7"/>
    <w:rsid w:val="0064507F"/>
    <w:rsid w:val="00EB1183"/>
    <w:rsid w:val="031E276F"/>
    <w:rsid w:val="06DA3BC1"/>
    <w:rsid w:val="0942179A"/>
    <w:rsid w:val="0A486323"/>
    <w:rsid w:val="0CD45814"/>
    <w:rsid w:val="0DAD6BC9"/>
    <w:rsid w:val="0DD56120"/>
    <w:rsid w:val="0E736784"/>
    <w:rsid w:val="12AF0CEE"/>
    <w:rsid w:val="13F571D1"/>
    <w:rsid w:val="16481D0C"/>
    <w:rsid w:val="1703785A"/>
    <w:rsid w:val="177B5642"/>
    <w:rsid w:val="17D64F6F"/>
    <w:rsid w:val="198C47C6"/>
    <w:rsid w:val="1D262D63"/>
    <w:rsid w:val="209265ED"/>
    <w:rsid w:val="210C1A01"/>
    <w:rsid w:val="230C7A96"/>
    <w:rsid w:val="231A6657"/>
    <w:rsid w:val="241D1043"/>
    <w:rsid w:val="259019D7"/>
    <w:rsid w:val="25BD53BE"/>
    <w:rsid w:val="25D7429D"/>
    <w:rsid w:val="260333D3"/>
    <w:rsid w:val="274A6DDF"/>
    <w:rsid w:val="29272B09"/>
    <w:rsid w:val="2C621127"/>
    <w:rsid w:val="2CE101E6"/>
    <w:rsid w:val="2DAC25A2"/>
    <w:rsid w:val="2E15609F"/>
    <w:rsid w:val="2E6E602F"/>
    <w:rsid w:val="3031266B"/>
    <w:rsid w:val="34E71FAE"/>
    <w:rsid w:val="3A4510D3"/>
    <w:rsid w:val="3AC868D0"/>
    <w:rsid w:val="3B7917EB"/>
    <w:rsid w:val="3D390925"/>
    <w:rsid w:val="3E7E5894"/>
    <w:rsid w:val="426C71F8"/>
    <w:rsid w:val="437B0AC2"/>
    <w:rsid w:val="4386383C"/>
    <w:rsid w:val="43BE4985"/>
    <w:rsid w:val="4654701E"/>
    <w:rsid w:val="48E86076"/>
    <w:rsid w:val="499E503D"/>
    <w:rsid w:val="4AB4049F"/>
    <w:rsid w:val="4B105FC1"/>
    <w:rsid w:val="4B8464B4"/>
    <w:rsid w:val="4BDC009E"/>
    <w:rsid w:val="4BF929FE"/>
    <w:rsid w:val="4C3B162A"/>
    <w:rsid w:val="4D3F08E5"/>
    <w:rsid w:val="4E516B22"/>
    <w:rsid w:val="4F680E24"/>
    <w:rsid w:val="50AA797E"/>
    <w:rsid w:val="51AD034D"/>
    <w:rsid w:val="51B36E90"/>
    <w:rsid w:val="546B6463"/>
    <w:rsid w:val="55E4707B"/>
    <w:rsid w:val="55EF10B1"/>
    <w:rsid w:val="58AA3D86"/>
    <w:rsid w:val="59431BE8"/>
    <w:rsid w:val="5C1B6DE9"/>
    <w:rsid w:val="5DF503DE"/>
    <w:rsid w:val="60BB607C"/>
    <w:rsid w:val="6A2B7DCF"/>
    <w:rsid w:val="6F9C173A"/>
    <w:rsid w:val="74797DF0"/>
    <w:rsid w:val="75EE5E13"/>
    <w:rsid w:val="76937428"/>
    <w:rsid w:val="79BD2A92"/>
    <w:rsid w:val="7ACF0C4A"/>
    <w:rsid w:val="7C1D1021"/>
    <w:rsid w:val="7CF76237"/>
    <w:rsid w:val="7CF77FE5"/>
    <w:rsid w:val="7E040C0B"/>
    <w:rsid w:val="7E835F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jc w:val="both"/>
    </w:pPr>
    <w:rPr>
      <w:rFonts w:ascii="Calibri" w:hAnsi="Calibri" w:eastAsia="宋体" w:cs="Times New Roman"/>
      <w:kern w:val="2"/>
      <w:sz w:val="21"/>
      <w:szCs w:val="21"/>
      <w:lang w:val="en-US" w:eastAsia="zh-CN" w:bidi="ar-SA"/>
      <w14:ligatures w14:val="none"/>
    </w:rPr>
  </w:style>
  <w:style w:type="paragraph" w:styleId="2">
    <w:name w:val="heading 1"/>
    <w:basedOn w:val="1"/>
    <w:next w:val="1"/>
    <w:link w:val="15"/>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6"/>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17"/>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18"/>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19"/>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0"/>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1"/>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2"/>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3"/>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4">
    <w:name w:val="Default Paragraph Font"/>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1">
    <w:name w:val="Subtitle"/>
    <w:basedOn w:val="1"/>
    <w:next w:val="1"/>
    <w:link w:val="25"/>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Title"/>
    <w:basedOn w:val="1"/>
    <w:next w:val="1"/>
    <w:link w:val="24"/>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customStyle="1" w:styleId="15">
    <w:name w:val="标题 1 字符"/>
    <w:basedOn w:val="14"/>
    <w:link w:val="2"/>
    <w:qFormat/>
    <w:uiPriority w:val="9"/>
    <w:rPr>
      <w:rFonts w:asciiTheme="majorHAnsi" w:hAnsiTheme="majorHAnsi" w:eastAsiaTheme="majorEastAsia" w:cstheme="majorBidi"/>
      <w:color w:val="104862" w:themeColor="accent1" w:themeShade="BF"/>
      <w:sz w:val="48"/>
      <w:szCs w:val="48"/>
    </w:rPr>
  </w:style>
  <w:style w:type="character" w:customStyle="1" w:styleId="16">
    <w:name w:val="标题 2 字符"/>
    <w:basedOn w:val="14"/>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17">
    <w:name w:val="标题 3 字符"/>
    <w:basedOn w:val="14"/>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18">
    <w:name w:val="标题 4 字符"/>
    <w:basedOn w:val="14"/>
    <w:link w:val="5"/>
    <w:semiHidden/>
    <w:qFormat/>
    <w:uiPriority w:val="9"/>
    <w:rPr>
      <w:rFonts w:cstheme="majorBidi"/>
      <w:color w:val="104862" w:themeColor="accent1" w:themeShade="BF"/>
      <w:sz w:val="28"/>
      <w:szCs w:val="28"/>
    </w:rPr>
  </w:style>
  <w:style w:type="character" w:customStyle="1" w:styleId="19">
    <w:name w:val="标题 5 字符"/>
    <w:basedOn w:val="14"/>
    <w:link w:val="6"/>
    <w:semiHidden/>
    <w:qFormat/>
    <w:uiPriority w:val="9"/>
    <w:rPr>
      <w:rFonts w:cstheme="majorBidi"/>
      <w:color w:val="104862" w:themeColor="accent1" w:themeShade="BF"/>
      <w:sz w:val="24"/>
    </w:rPr>
  </w:style>
  <w:style w:type="character" w:customStyle="1" w:styleId="20">
    <w:name w:val="标题 6 字符"/>
    <w:basedOn w:val="14"/>
    <w:link w:val="7"/>
    <w:semiHidden/>
    <w:qFormat/>
    <w:uiPriority w:val="9"/>
    <w:rPr>
      <w:rFonts w:cstheme="majorBidi"/>
      <w:b/>
      <w:bCs/>
      <w:color w:val="104862" w:themeColor="accent1" w:themeShade="BF"/>
    </w:rPr>
  </w:style>
  <w:style w:type="character" w:customStyle="1" w:styleId="21">
    <w:name w:val="标题 7 字符"/>
    <w:basedOn w:val="14"/>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2">
    <w:name w:val="标题 8 字符"/>
    <w:basedOn w:val="14"/>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3">
    <w:name w:val="标题 9 字符"/>
    <w:basedOn w:val="14"/>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4">
    <w:name w:val="标题 字符"/>
    <w:basedOn w:val="14"/>
    <w:link w:val="12"/>
    <w:qFormat/>
    <w:uiPriority w:val="10"/>
    <w:rPr>
      <w:rFonts w:asciiTheme="majorHAnsi" w:hAnsiTheme="majorHAnsi" w:eastAsiaTheme="majorEastAsia" w:cstheme="majorBidi"/>
      <w:spacing w:val="-10"/>
      <w:kern w:val="28"/>
      <w:sz w:val="56"/>
      <w:szCs w:val="56"/>
    </w:rPr>
  </w:style>
  <w:style w:type="character" w:customStyle="1" w:styleId="25">
    <w:name w:val="副标题 字符"/>
    <w:basedOn w:val="14"/>
    <w:link w:val="11"/>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6">
    <w:name w:val="Quote"/>
    <w:basedOn w:val="1"/>
    <w:next w:val="1"/>
    <w:link w:val="27"/>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7">
    <w:name w:val="引用 字符"/>
    <w:basedOn w:val="14"/>
    <w:link w:val="26"/>
    <w:qFormat/>
    <w:uiPriority w:val="29"/>
    <w:rPr>
      <w:i/>
      <w:iCs/>
      <w:color w:val="404040" w:themeColor="text1" w:themeTint="BF"/>
      <w14:textFill>
        <w14:solidFill>
          <w14:schemeClr w14:val="tx1">
            <w14:lumMod w14:val="75000"/>
            <w14:lumOff w14:val="25000"/>
          </w14:schemeClr>
        </w14:solidFill>
      </w14:textFill>
    </w:rPr>
  </w:style>
  <w:style w:type="paragraph" w:styleId="28">
    <w:name w:val="List Paragraph"/>
    <w:basedOn w:val="1"/>
    <w:qFormat/>
    <w:uiPriority w:val="34"/>
    <w:pPr>
      <w:ind w:left="720"/>
      <w:contextualSpacing/>
    </w:pPr>
  </w:style>
  <w:style w:type="character" w:customStyle="1" w:styleId="29">
    <w:name w:val="Intense Emphasis"/>
    <w:basedOn w:val="14"/>
    <w:qFormat/>
    <w:uiPriority w:val="21"/>
    <w:rPr>
      <w:i/>
      <w:iCs/>
      <w:color w:val="104862" w:themeColor="accent1" w:themeShade="BF"/>
    </w:rPr>
  </w:style>
  <w:style w:type="paragraph" w:styleId="30">
    <w:name w:val="Intense Quote"/>
    <w:basedOn w:val="1"/>
    <w:next w:val="1"/>
    <w:link w:val="31"/>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1">
    <w:name w:val="明显引用 字符"/>
    <w:basedOn w:val="14"/>
    <w:link w:val="30"/>
    <w:qFormat/>
    <w:uiPriority w:val="30"/>
    <w:rPr>
      <w:i/>
      <w:iCs/>
      <w:color w:val="104862" w:themeColor="accent1" w:themeShade="BF"/>
    </w:rPr>
  </w:style>
  <w:style w:type="character" w:customStyle="1" w:styleId="32">
    <w:name w:val="Intense Reference"/>
    <w:basedOn w:val="14"/>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718</Words>
  <Characters>777</Characters>
  <Lines>6</Lines>
  <Paragraphs>1</Paragraphs>
  <TotalTime>2</TotalTime>
  <ScaleCrop>false</ScaleCrop>
  <LinksUpToDate>false</LinksUpToDate>
  <CharactersWithSpaces>785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2025-07-31T01:47:00Z</dcterms:created>
  <dc:creator>静 齐</dc:creator>
  <cp:lastModifiedBy>养乐多</cp:lastModifiedBy>
  <dcterms:modified xsi:type="dcterms:W3CDTF">2025-08-08T01:16:55Z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eyJoZGlkIjoiNjU5N2VhZmRlNWZkZTcwOWM0Njk0NWVmMDdkNTA5MWYiLCJ1c2VySWQiOiI1NTkwODAwNjcifQ==</vt:lpwstr>
  </property>
  <property fmtid="{D5CDD505-2E9C-101B-9397-08002B2CF9AE}" pid="3" name="KSOProductBuildVer">
    <vt:lpwstr>2052-12.1.0.21915</vt:lpwstr>
  </property>
  <property fmtid="{D5CDD505-2E9C-101B-9397-08002B2CF9AE}" pid="4" name="ICV">
    <vt:lpwstr>14C973FF3FF44C37817AD2136393BE84_12</vt:lpwstr>
  </property>
</Properties>
</file>